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D7" w:rsidRDefault="008529D7"/>
    <w:p w:rsidR="006B09D8" w:rsidRPr="0037206F" w:rsidRDefault="006B09D8" w:rsidP="006B09D8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37206F">
        <w:rPr>
          <w:rStyle w:val="a4"/>
          <w:rFonts w:ascii="Times New Roman" w:hAnsi="Times New Roman" w:cs="Times New Roman"/>
          <w:color w:val="555555"/>
          <w:sz w:val="40"/>
          <w:szCs w:val="40"/>
          <w:bdr w:val="none" w:sz="0" w:space="0" w:color="auto" w:frame="1"/>
        </w:rPr>
        <w:t>УВЕДОМЛЕНИЕ!</w:t>
      </w:r>
    </w:p>
    <w:p w:rsidR="006B09D8" w:rsidRPr="0037206F" w:rsidRDefault="006B09D8" w:rsidP="006B09D8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B09D8" w:rsidRPr="0037206F" w:rsidRDefault="006B09D8" w:rsidP="006B09D8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Старочигольского</w:t>
      </w:r>
      <w:r w:rsidRPr="00C94702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сельского поселения Аннинского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сообщает, что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 мая</w:t>
      </w:r>
      <w:r w:rsidR="00383C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2025 года 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период с 8 час. 30 мин. по  16 час. 3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 мин будет проводиться осмотр в отношении ранее учтенных зданий, сооружений, объектов незавершенного строительства, расположенных на территори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Воронежской области, Аннинского района, Старочигольского сельского поселения.</w:t>
      </w:r>
    </w:p>
    <w:p w:rsidR="006B09D8" w:rsidRDefault="006B09D8" w:rsidP="006B0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недвижимости на территории  Воронежской области, Аннинского района, Старочигольского сельского поселения.</w:t>
      </w:r>
    </w:p>
    <w:p w:rsidR="006B09D8" w:rsidRDefault="006B09D8" w:rsidP="006B09D8">
      <w:pPr>
        <w:spacing w:line="30" w:lineRule="atLeast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</w:rPr>
        <w:t>В ходе проведения осмотра бу</w:t>
      </w:r>
      <w:r>
        <w:rPr>
          <w:rFonts w:ascii="Times New Roman" w:hAnsi="Times New Roman" w:cs="Times New Roman"/>
          <w:sz w:val="28"/>
          <w:szCs w:val="28"/>
        </w:rPr>
        <w:t xml:space="preserve">дет осуществляться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</w:rPr>
        <w:t>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6B09D8" w:rsidRPr="0037206F" w:rsidRDefault="006B09D8" w:rsidP="006B09D8">
      <w:pPr>
        <w:spacing w:line="30" w:lineRule="atLeast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всем вопросам обращаться в Админис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трацию 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Старочигольского</w:t>
      </w:r>
      <w:r w:rsidRPr="00C94702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сельского поселения Аннинского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адресу: Воронежская область, Аннинский район,  с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тарая Чигла, ул.Ленина,1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тел.: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8(47346) 4-22-30 ;  8(47346) 4-22-32</w:t>
      </w:r>
    </w:p>
    <w:p w:rsidR="006B09D8" w:rsidRDefault="006B09D8"/>
    <w:tbl>
      <w:tblPr>
        <w:tblStyle w:val="a3"/>
        <w:tblpPr w:leftFromText="180" w:rightFromText="180" w:vertAnchor="text" w:tblpY="1"/>
        <w:tblOverlap w:val="never"/>
        <w:tblW w:w="9027" w:type="dxa"/>
        <w:tblInd w:w="720" w:type="dxa"/>
        <w:tblLook w:val="04A0"/>
      </w:tblPr>
      <w:tblGrid>
        <w:gridCol w:w="941"/>
        <w:gridCol w:w="2204"/>
        <w:gridCol w:w="5882"/>
      </w:tblGrid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Адрес</w:t>
            </w:r>
          </w:p>
        </w:tc>
      </w:tr>
    </w:tbl>
    <w:p w:rsidR="006B09D8" w:rsidRPr="006B09D8" w:rsidRDefault="006B09D8" w:rsidP="006B09D8">
      <w:pPr>
        <w:tabs>
          <w:tab w:val="left" w:pos="1016"/>
        </w:tabs>
        <w:rPr>
          <w:rFonts w:ascii="Times New Roman" w:hAnsi="Times New Roman" w:cs="Times New Roman"/>
          <w:sz w:val="24"/>
          <w:szCs w:val="24"/>
        </w:rPr>
      </w:pPr>
      <w:r w:rsidRPr="006B09D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9027" w:type="dxa"/>
        <w:tblInd w:w="720" w:type="dxa"/>
        <w:tblLook w:val="04A0"/>
      </w:tblPr>
      <w:tblGrid>
        <w:gridCol w:w="941"/>
        <w:gridCol w:w="2204"/>
        <w:gridCol w:w="5882"/>
      </w:tblGrid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36:01:0660004:116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19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36:01:0640001:121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36:01:0660011:79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134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36:01:0660011:84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</w:t>
            </w: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Чигла, ул. Луговая, д. 52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36:01:0660011:82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б/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36:01:0660002:66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69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36:01:0660002:67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81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36:01:0660002:70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27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36:01:0660002:86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36:01:0660002:91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36:01:0660003:57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44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36:01:0660004:109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97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36:01:0660005:53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18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36:01:0660008:99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36:01:0660011:40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17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36:01:0660014:106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36:01:0660014:69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85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36:01:0660014:93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71а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36:01:0660002:58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75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36:01:0660001:36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117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36:01:0660008:115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Ленина, д. 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36:01:0660012:88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Ленина, д. 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36:01:0660008:116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Ленина, д. 77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36:01:0660014:68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39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36:01:0660012:110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Набережная,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36:01:0660013:75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Набережная, д. 37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36:01:0660010:92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22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36:01:0660010:83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36:01:0660002:76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87</w:t>
            </w:r>
          </w:p>
        </w:tc>
      </w:tr>
      <w:tr w:rsidR="006B09D8" w:rsidRPr="006B09D8" w:rsidTr="00A14A07">
        <w:trPr>
          <w:trHeight w:val="266"/>
        </w:trPr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36:01:0660001:42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95а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36:01:0660002:84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79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36:01:0660002:83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39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36:01:0660002:97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43а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36:01:0660004:120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49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36:01:0660014:90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79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36:01:0660004:122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121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36:01:0660004:262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Аннинский р-н,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35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36:01:0660004:110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36:01:0660012:109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Ленина, д. 26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36:01:0640001:119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Садовая,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36:01:0660010:125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16а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36:01:0660011:52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36:01:0660008:85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Ленина, д. 21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36:01:0660010:108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Молодежная, д. 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36:01:0660010:72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Молодежная, д. 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36:01:0660012:111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Набережная, д. 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36:01:0660002:63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49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36:01:0660006:8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28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36:01:0660011:41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21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36:01:0660001:43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101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36:01:0660008:76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36:01:0660003:43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52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36:01:0660001:40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107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36:01:0660001:44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66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36:01:0660011:57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22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36:01:0660011:38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42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36:01:0660009:57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Мира, д. 19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36:01:0660008:96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10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36:01:0660011:48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24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36:01:0660011:46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23а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36:01:0660010:80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36:01:0660010:90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16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36:01:0660006:13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22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36:01:0660004:92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69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36:01:0660004:118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87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36:01:0660004:98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75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36:01:0660008:100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Ленина, д. 33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36:01:0660014:74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83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36:01:0660003:44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20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36:01:0660005:47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24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36:01:0660002:72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57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36:01:0660014:66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57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36:01:0660005:62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44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113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36:01:0660014:70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81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36:01:0660014:104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91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36:01:0660013:91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Мира, д. 10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36:01:0660013:85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Набережная, д. 44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36:01:0660013:78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Мира,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36:01:0660011:53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Луговая,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36:01:0660010:87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36:01:0660008:97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36:01:0660008:71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36:01:0660008:129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36:01:0660007:16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36:01:0660006:9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Строителей, д. 22а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36:01:0660003:46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36:01:0660002:80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67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Садовая, д. 105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36:01:0670002:63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36:01:0670003:36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23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36:01:0670002:47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36:01:0670002:59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26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36:01:0670002:183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Аннинский р-н, с. Загорщино, ул. Загорщина,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36:01:0670002:46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18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36:01:0670003:32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13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36:01:0670001:32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обл, р-н. Аннинский, с. Загорщино, ул. Загорщина, д. 51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36:01:0670001:39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36:01:0670002:51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36:01:0670002:63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36:01:0670003:36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23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36:01:0670002:47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36:01:0670002:59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26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36:01:0670002:183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Аннинский р-н, с. Загорщино, ул. Загорщина,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36:01:0670002:46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18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36:01:0670003:32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13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36:01:0670001:32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обл, р-н. Аннинский, с. Загорщино, ул. Загорщина, д. 51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36:01:0670001:39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с Старая Чигла, </w:t>
            </w:r>
            <w:proofErr w:type="spellStart"/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</w:t>
            </w:r>
            <w:proofErr w:type="spell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36:01:0670002:51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42</w:t>
            </w:r>
          </w:p>
        </w:tc>
      </w:tr>
    </w:tbl>
    <w:p w:rsidR="006B09D8" w:rsidRPr="006B09D8" w:rsidRDefault="006B09D8" w:rsidP="006B09D8">
      <w:pPr>
        <w:rPr>
          <w:rFonts w:ascii="Times New Roman" w:hAnsi="Times New Roman" w:cs="Times New Roman"/>
          <w:sz w:val="24"/>
          <w:szCs w:val="24"/>
        </w:rPr>
      </w:pPr>
      <w:r w:rsidRPr="006B09D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B09D8" w:rsidRPr="006B09D8" w:rsidRDefault="006B09D8">
      <w:pPr>
        <w:rPr>
          <w:rFonts w:ascii="Times New Roman" w:hAnsi="Times New Roman" w:cs="Times New Roman"/>
          <w:sz w:val="24"/>
          <w:szCs w:val="24"/>
        </w:rPr>
      </w:pPr>
    </w:p>
    <w:sectPr w:rsidR="006B09D8" w:rsidRPr="006B09D8" w:rsidSect="0085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6B09D8"/>
    <w:rsid w:val="00112F45"/>
    <w:rsid w:val="00383C85"/>
    <w:rsid w:val="004B7B13"/>
    <w:rsid w:val="0061378A"/>
    <w:rsid w:val="006B09D8"/>
    <w:rsid w:val="008529D7"/>
    <w:rsid w:val="00AC0D3E"/>
    <w:rsid w:val="00D0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D8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D8"/>
    <w:pPr>
      <w:ind w:lef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B09D8"/>
    <w:rPr>
      <w:b/>
      <w:bCs/>
    </w:rPr>
  </w:style>
  <w:style w:type="paragraph" w:styleId="a5">
    <w:name w:val="No Spacing"/>
    <w:uiPriority w:val="1"/>
    <w:qFormat/>
    <w:rsid w:val="006B09D8"/>
    <w:pPr>
      <w:ind w:left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1809</Words>
  <Characters>10312</Characters>
  <Application>Microsoft Office Word</Application>
  <DocSecurity>0</DocSecurity>
  <Lines>85</Lines>
  <Paragraphs>24</Paragraphs>
  <ScaleCrop>false</ScaleCrop>
  <Company>Grizli777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2025-04-30T11:33:00Z</dcterms:created>
  <dcterms:modified xsi:type="dcterms:W3CDTF">2025-04-30T11:39:00Z</dcterms:modified>
</cp:coreProperties>
</file>